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Name</w:t>
      </w: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Department name,</w:t>
      </w: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 xml:space="preserve"> </w:t>
      </w: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Institution name</w:t>
      </w: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 xml:space="preserve">Course number, </w:t>
      </w: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Course name</w:t>
      </w: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Instructor’s name</w:t>
      </w: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spacing w:line="480" w:lineRule="auto"/>
        <w:jc w:val="center"/>
        <w:rPr>
          <w:rFonts w:ascii="Times New Roman" w:hAnsi="Times New Roman" w:cs="Times New Roman"/>
          <w:sz w:val="24"/>
          <w:szCs w:val="24"/>
        </w:rPr>
      </w:pPr>
      <w:r w:rsidRPr="00CE73DA">
        <w:rPr>
          <w:rFonts w:ascii="Times New Roman" w:hAnsi="Times New Roman" w:cs="Times New Roman"/>
          <w:sz w:val="24"/>
          <w:szCs w:val="24"/>
        </w:rPr>
        <w:t>Due date</w:t>
      </w:r>
    </w:p>
    <w:p w:rsidR="00CE73DA" w:rsidRPr="00CE73DA" w:rsidRDefault="00CE73DA" w:rsidP="00CE73DA">
      <w:pPr>
        <w:spacing w:line="480" w:lineRule="auto"/>
        <w:jc w:val="center"/>
        <w:rPr>
          <w:rFonts w:ascii="Times New Roman" w:hAnsi="Times New Roman" w:cs="Times New Roman"/>
          <w:sz w:val="24"/>
          <w:szCs w:val="24"/>
        </w:rPr>
      </w:pP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lastRenderedPageBreak/>
        <w:t>Question 1</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Evaluate what should happen when data forecasted from an exponential smoothing technique is detected to have a trend component.</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 xml:space="preserve">Exponential smoothing is also known as triple exponential smoothing or Holt-Winters Exponential Smoothing. If the data exhibits a linear trend, then Holt’s linear method is appropriate. A method known as Holt-Winters method is based on three smoothing equations: </w:t>
      </w:r>
    </w:p>
    <w:p w:rsidR="00CE73DA" w:rsidRPr="00CE73DA" w:rsidRDefault="00CE73DA" w:rsidP="00CE73DA">
      <w:pPr>
        <w:pStyle w:val="ListParagraph"/>
        <w:numPr>
          <w:ilvl w:val="0"/>
          <w:numId w:val="1"/>
        </w:numPr>
        <w:rPr>
          <w:szCs w:val="24"/>
        </w:rPr>
      </w:pPr>
      <w:r w:rsidRPr="00CE73DA">
        <w:rPr>
          <w:szCs w:val="24"/>
        </w:rPr>
        <w:t>Level (overall) smoothing</w:t>
      </w:r>
    </w:p>
    <w:p w:rsidR="00CE73DA" w:rsidRPr="00CE73DA" w:rsidRDefault="00CE73DA" w:rsidP="00CE73DA">
      <w:pPr>
        <w:pStyle w:val="ListParagraph"/>
        <w:numPr>
          <w:ilvl w:val="0"/>
          <w:numId w:val="1"/>
        </w:numPr>
        <w:rPr>
          <w:szCs w:val="24"/>
        </w:rPr>
      </w:pPr>
      <w:r w:rsidRPr="00CE73DA">
        <w:rPr>
          <w:szCs w:val="24"/>
        </w:rPr>
        <w:t>Trend smoothing</w:t>
      </w:r>
    </w:p>
    <w:p w:rsidR="00CE73DA" w:rsidRPr="00CE73DA" w:rsidRDefault="00CE73DA" w:rsidP="00CE73DA">
      <w:pPr>
        <w:pStyle w:val="ListParagraph"/>
        <w:numPr>
          <w:ilvl w:val="0"/>
          <w:numId w:val="1"/>
        </w:numPr>
        <w:rPr>
          <w:szCs w:val="24"/>
        </w:rPr>
      </w:pPr>
      <w:r w:rsidRPr="00CE73DA">
        <w:rPr>
          <w:szCs w:val="24"/>
        </w:rPr>
        <w:t>Seasonality smoothing.</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It is similar to Holt’s linear method, with one additional equation dealing with seasonality.</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2</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Distinguish between qualitative and quantitative forecasting in business.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b/>
          <w:i/>
          <w:sz w:val="24"/>
          <w:szCs w:val="24"/>
        </w:rPr>
        <w:t>Qualitative forecasting:</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 xml:space="preserve">It is based on information that can’t be measured. It’s especially important when a company’s just starting out, since there’s a lack of past (historical) data.  Past data may be incorporated in qualitative forecasting, or it may not. Human judgement is </w:t>
      </w:r>
      <w:proofErr w:type="gramStart"/>
      <w:r w:rsidRPr="00CE73DA">
        <w:rPr>
          <w:rFonts w:ascii="Times New Roman" w:hAnsi="Times New Roman" w:cs="Times New Roman"/>
          <w:sz w:val="24"/>
          <w:szCs w:val="24"/>
        </w:rPr>
        <w:t>key</w:t>
      </w:r>
      <w:proofErr w:type="gramEnd"/>
      <w:r w:rsidRPr="00CE73DA">
        <w:rPr>
          <w:rFonts w:ascii="Times New Roman" w:hAnsi="Times New Roman" w:cs="Times New Roman"/>
          <w:sz w:val="24"/>
          <w:szCs w:val="24"/>
        </w:rPr>
        <w:t xml:space="preserve"> and the challenge is to process this judgement in an unbiased, logical way that results in quantitative estimates.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b/>
          <w:i/>
          <w:sz w:val="24"/>
          <w:szCs w:val="24"/>
        </w:rPr>
        <w:t>Quantitative forecasting:</w:t>
      </w:r>
      <w:r w:rsidRPr="00CE73DA">
        <w:rPr>
          <w:rFonts w:ascii="Times New Roman" w:hAnsi="Times New Roman" w:cs="Times New Roman"/>
          <w:sz w:val="24"/>
          <w:szCs w:val="24"/>
        </w:rPr>
        <w:t xml:space="preserve"> </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It relies on historical data that can be measured and manipulated. It is best for making short-term forecasts as past trends are more likely to reoccur in the near future than in the long term.</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3</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Summarize an action that can produce unreliable results in a multiple regression analysis.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In linear regression, there are some assumptions that should be satisfied. Such assumptions include:</w:t>
      </w:r>
    </w:p>
    <w:p w:rsidR="00CE73DA" w:rsidRPr="00CE73DA" w:rsidRDefault="00CE73DA" w:rsidP="00CE73DA">
      <w:pPr>
        <w:pStyle w:val="ListParagraph"/>
        <w:numPr>
          <w:ilvl w:val="0"/>
          <w:numId w:val="2"/>
        </w:numPr>
        <w:rPr>
          <w:szCs w:val="24"/>
        </w:rPr>
      </w:pPr>
      <w:r w:rsidRPr="00CE73DA">
        <w:rPr>
          <w:szCs w:val="24"/>
        </w:rPr>
        <w:t>Independence of the explanatory variables</w:t>
      </w:r>
    </w:p>
    <w:p w:rsidR="00CE73DA" w:rsidRPr="00CE73DA" w:rsidRDefault="00CE73DA" w:rsidP="00CE73DA">
      <w:pPr>
        <w:pStyle w:val="ListParagraph"/>
        <w:numPr>
          <w:ilvl w:val="0"/>
          <w:numId w:val="2"/>
        </w:numPr>
        <w:rPr>
          <w:szCs w:val="24"/>
        </w:rPr>
      </w:pPr>
      <w:r w:rsidRPr="00CE73DA">
        <w:rPr>
          <w:szCs w:val="24"/>
        </w:rPr>
        <w:t>Randomization of the observations</w:t>
      </w:r>
    </w:p>
    <w:p w:rsidR="00CE73DA" w:rsidRPr="00CE73DA" w:rsidRDefault="00CE73DA" w:rsidP="00CE73DA">
      <w:pPr>
        <w:pStyle w:val="ListParagraph"/>
        <w:numPr>
          <w:ilvl w:val="0"/>
          <w:numId w:val="2"/>
        </w:numPr>
        <w:rPr>
          <w:szCs w:val="24"/>
        </w:rPr>
      </w:pPr>
      <w:r w:rsidRPr="00CE73DA">
        <w:rPr>
          <w:szCs w:val="24"/>
        </w:rPr>
        <w:t>Multicollinearity</w:t>
      </w:r>
    </w:p>
    <w:p w:rsidR="00CE73DA" w:rsidRPr="00CE73DA" w:rsidRDefault="00CE73DA" w:rsidP="00CE73DA">
      <w:pPr>
        <w:pStyle w:val="ListParagraph"/>
        <w:numPr>
          <w:ilvl w:val="0"/>
          <w:numId w:val="2"/>
        </w:numPr>
        <w:rPr>
          <w:szCs w:val="24"/>
        </w:rPr>
      </w:pPr>
      <w:r w:rsidRPr="00CE73DA">
        <w:rPr>
          <w:szCs w:val="24"/>
        </w:rPr>
        <w:t>Normally distributed outcome variable</w:t>
      </w:r>
    </w:p>
    <w:p w:rsidR="00CE73DA" w:rsidRPr="00CE73DA" w:rsidRDefault="00CE73DA" w:rsidP="00CE73DA">
      <w:pPr>
        <w:pStyle w:val="ListParagraph"/>
        <w:numPr>
          <w:ilvl w:val="0"/>
          <w:numId w:val="2"/>
        </w:numPr>
        <w:rPr>
          <w:szCs w:val="24"/>
        </w:rPr>
      </w:pPr>
      <w:proofErr w:type="spellStart"/>
      <w:r w:rsidRPr="00CE73DA">
        <w:rPr>
          <w:szCs w:val="24"/>
        </w:rPr>
        <w:lastRenderedPageBreak/>
        <w:t>Homoscedacity</w:t>
      </w:r>
      <w:proofErr w:type="spellEnd"/>
      <w:r w:rsidRPr="00CE73DA">
        <w:rPr>
          <w:szCs w:val="24"/>
        </w:rPr>
        <w:t xml:space="preserve"> (Equality of variance)</w:t>
      </w:r>
    </w:p>
    <w:p w:rsidR="00CE73DA" w:rsidRPr="00CE73DA" w:rsidRDefault="00CE73DA" w:rsidP="00CE73DA">
      <w:pPr>
        <w:ind w:left="360"/>
        <w:rPr>
          <w:rFonts w:ascii="Times New Roman" w:hAnsi="Times New Roman" w:cs="Times New Roman"/>
          <w:sz w:val="24"/>
          <w:szCs w:val="24"/>
        </w:rPr>
      </w:pPr>
      <w:r w:rsidRPr="00CE73DA">
        <w:rPr>
          <w:rFonts w:ascii="Times New Roman" w:hAnsi="Times New Roman" w:cs="Times New Roman"/>
          <w:sz w:val="24"/>
          <w:szCs w:val="24"/>
        </w:rPr>
        <w:t>If the assumptions are violated, there are unreliable results in the multiple regression analysis.</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4</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How is a frequency distribution different from a relative frequency distribution on a bar chart?</w:t>
      </w:r>
    </w:p>
    <w:p w:rsidR="00CE73DA" w:rsidRPr="00CE73DA" w:rsidRDefault="00CE73DA" w:rsidP="00CE73DA">
      <w:pPr>
        <w:numPr>
          <w:ilvl w:val="0"/>
          <w:numId w:val="3"/>
        </w:numPr>
        <w:spacing w:line="480" w:lineRule="auto"/>
        <w:rPr>
          <w:rFonts w:ascii="Times New Roman" w:hAnsi="Times New Roman" w:cs="Times New Roman"/>
          <w:sz w:val="24"/>
          <w:szCs w:val="24"/>
        </w:rPr>
      </w:pPr>
      <w:r w:rsidRPr="00CE73DA">
        <w:rPr>
          <w:rFonts w:ascii="Times New Roman" w:hAnsi="Times New Roman" w:cs="Times New Roman"/>
          <w:sz w:val="24"/>
          <w:szCs w:val="24"/>
        </w:rPr>
        <w:t>Relative frequencies can be written as fractions, percent, or decimals. The column should add up to 1 (or 100%).</w:t>
      </w:r>
    </w:p>
    <w:p w:rsidR="00CE73DA" w:rsidRPr="00CE73DA" w:rsidRDefault="00CE73DA" w:rsidP="00CE73DA">
      <w:pPr>
        <w:numPr>
          <w:ilvl w:val="0"/>
          <w:numId w:val="3"/>
        </w:numPr>
        <w:spacing w:line="480" w:lineRule="auto"/>
        <w:rPr>
          <w:rFonts w:ascii="Times New Roman" w:hAnsi="Times New Roman" w:cs="Times New Roman"/>
          <w:sz w:val="24"/>
          <w:szCs w:val="24"/>
        </w:rPr>
      </w:pPr>
      <w:r w:rsidRPr="00CE73DA">
        <w:rPr>
          <w:rFonts w:ascii="Times New Roman" w:hAnsi="Times New Roman" w:cs="Times New Roman"/>
          <w:sz w:val="24"/>
          <w:szCs w:val="24"/>
        </w:rPr>
        <w:t>The only difference between a relative frequency distribution graph and a frequency distribution graph is that the vertical axis uses proportional or relative frequency rather than simple frequency.</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5</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 xml:space="preserve">Discuss how model </w:t>
      </w:r>
      <w:proofErr w:type="gramStart"/>
      <w:r w:rsidRPr="00CE73DA">
        <w:rPr>
          <w:rFonts w:ascii="Times New Roman" w:hAnsi="Times New Roman" w:cs="Times New Roman"/>
          <w:b/>
          <w:sz w:val="24"/>
          <w:szCs w:val="24"/>
        </w:rPr>
        <w:t>building refer</w:t>
      </w:r>
      <w:proofErr w:type="gramEnd"/>
      <w:r w:rsidRPr="00CE73DA">
        <w:rPr>
          <w:rFonts w:ascii="Times New Roman" w:hAnsi="Times New Roman" w:cs="Times New Roman"/>
          <w:b/>
          <w:sz w:val="24"/>
          <w:szCs w:val="24"/>
        </w:rPr>
        <w:t xml:space="preserve"> to with regards to multiple regression analysis.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In regression analysis, model building is the process of developing a probabilistic model that best describes the relationship between the dependent and independent variables. The major issues are finding the proper form of the relationship and selecting which independent variables to include. In building models it is often desirable to use qualitative as well as quantitative variables.</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6</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 xml:space="preserve">How </w:t>
      </w:r>
      <w:proofErr w:type="gramStart"/>
      <w:r w:rsidRPr="00CE73DA">
        <w:rPr>
          <w:rFonts w:ascii="Times New Roman" w:hAnsi="Times New Roman" w:cs="Times New Roman"/>
          <w:b/>
          <w:sz w:val="24"/>
          <w:szCs w:val="24"/>
        </w:rPr>
        <w:t>is</w:t>
      </w:r>
      <w:proofErr w:type="gramEnd"/>
      <w:r w:rsidRPr="00CE73DA">
        <w:rPr>
          <w:rFonts w:ascii="Times New Roman" w:hAnsi="Times New Roman" w:cs="Times New Roman"/>
          <w:b/>
          <w:sz w:val="24"/>
          <w:szCs w:val="24"/>
        </w:rPr>
        <w:t xml:space="preserve"> the population correlation coefficient and the correlation coefficient different?</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The correlation coefficient is the correlation coefficient that is calculated from the sample. The population parameter is what you would get if you sampled the entire population and computed the sample correlation coefficient. Population correlation coefficient is a parameter that needs estimation. The Pearson’s correlation coefficient is an estimator that is used to estimate the population correlation coefficient. </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7</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How does a large smoothing factor affect a forecast from researchers?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 xml:space="preserve">The smoothing constants determine the sensitivity of forecasts to changes in demand. Large values of alpha make forecasts more responsive to more recent levels, whereas smaller values </w:t>
      </w:r>
      <w:r w:rsidRPr="00CE73DA">
        <w:rPr>
          <w:rFonts w:ascii="Times New Roman" w:hAnsi="Times New Roman" w:cs="Times New Roman"/>
          <w:sz w:val="24"/>
          <w:szCs w:val="24"/>
        </w:rPr>
        <w:lastRenderedPageBreak/>
        <w:t>have a damping effect. Large values of beta have a similar effect, emphasizing recent trend over older estimates of trend.</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8</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In a trend projection graph, what do the x- and y-axes represent?</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 xml:space="preserve">In a trend projection graph, the x </w:t>
      </w:r>
      <w:proofErr w:type="gramStart"/>
      <w:r w:rsidRPr="00CE73DA">
        <w:rPr>
          <w:rFonts w:ascii="Times New Roman" w:hAnsi="Times New Roman" w:cs="Times New Roman"/>
          <w:sz w:val="24"/>
          <w:szCs w:val="24"/>
        </w:rPr>
        <w:t>axis represent</w:t>
      </w:r>
      <w:proofErr w:type="gramEnd"/>
      <w:r w:rsidRPr="00CE73DA">
        <w:rPr>
          <w:rFonts w:ascii="Times New Roman" w:hAnsi="Times New Roman" w:cs="Times New Roman"/>
          <w:sz w:val="24"/>
          <w:szCs w:val="24"/>
        </w:rPr>
        <w:t xml:space="preserve"> the independent variable and is usually the one you have control over. </w:t>
      </w:r>
      <w:r w:rsidRPr="00CE73DA">
        <w:rPr>
          <w:rFonts w:ascii="Times New Roman" w:hAnsi="Times New Roman" w:cs="Times New Roman"/>
          <w:bCs/>
          <w:sz w:val="24"/>
          <w:szCs w:val="24"/>
        </w:rPr>
        <w:t>The y-axis is the dependent variable that changes in response to x</w:t>
      </w:r>
      <w:r w:rsidRPr="00CE73DA">
        <w:rPr>
          <w:rFonts w:ascii="Times New Roman" w:hAnsi="Times New Roman" w:cs="Times New Roman"/>
          <w:sz w:val="24"/>
          <w:szCs w:val="24"/>
        </w:rPr>
        <w:t>.</w:t>
      </w:r>
    </w:p>
    <w:p w:rsidR="00CE73DA" w:rsidRPr="00CE73DA" w:rsidRDefault="00CE73DA" w:rsidP="00CE73DA">
      <w:pPr>
        <w:tabs>
          <w:tab w:val="left" w:pos="5358"/>
        </w:tabs>
        <w:rPr>
          <w:rFonts w:ascii="Times New Roman" w:hAnsi="Times New Roman" w:cs="Times New Roman"/>
          <w:b/>
          <w:sz w:val="24"/>
          <w:szCs w:val="24"/>
        </w:rPr>
      </w:pPr>
      <w:r w:rsidRPr="00CE73DA">
        <w:rPr>
          <w:rFonts w:ascii="Times New Roman" w:hAnsi="Times New Roman" w:cs="Times New Roman"/>
          <w:b/>
          <w:sz w:val="24"/>
          <w:szCs w:val="24"/>
        </w:rPr>
        <w:t>Question 9</w:t>
      </w:r>
      <w:r>
        <w:rPr>
          <w:rFonts w:ascii="Times New Roman" w:hAnsi="Times New Roman" w:cs="Times New Roman"/>
          <w:b/>
          <w:sz w:val="24"/>
          <w:szCs w:val="24"/>
        </w:rPr>
        <w:tab/>
      </w:r>
      <w:bookmarkStart w:id="0" w:name="_GoBack"/>
      <w:bookmarkEnd w:id="0"/>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What kind of variable explains the variation or change in another variable?</w:t>
      </w:r>
    </w:p>
    <w:p w:rsidR="00CE73DA" w:rsidRPr="00CE73DA" w:rsidRDefault="00CE73DA" w:rsidP="00CE73DA">
      <w:pPr>
        <w:rPr>
          <w:rFonts w:ascii="Times New Roman" w:hAnsi="Times New Roman" w:cs="Times New Roman"/>
          <w:sz w:val="24"/>
          <w:szCs w:val="24"/>
        </w:rPr>
      </w:pPr>
      <w:proofErr w:type="gramStart"/>
      <w:r w:rsidRPr="00CE73DA">
        <w:rPr>
          <w:rFonts w:ascii="Times New Roman" w:hAnsi="Times New Roman" w:cs="Times New Roman"/>
          <w:sz w:val="24"/>
          <w:szCs w:val="24"/>
        </w:rPr>
        <w:t>Explanatory variable.</w:t>
      </w:r>
      <w:proofErr w:type="gramEnd"/>
      <w:r w:rsidRPr="00CE73DA">
        <w:rPr>
          <w:rFonts w:ascii="Times New Roman" w:hAnsi="Times New Roman" w:cs="Times New Roman"/>
          <w:sz w:val="24"/>
          <w:szCs w:val="24"/>
        </w:rPr>
        <w:t xml:space="preserve"> It is the variable that is used to explain or predict the response variable.</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10</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What are independent and dependent variables? Describe their use in simple regression analysis.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b/>
          <w:i/>
          <w:sz w:val="24"/>
          <w:szCs w:val="24"/>
        </w:rPr>
        <w:t>Dependent variable</w:t>
      </w:r>
      <w:r w:rsidRPr="00CE73DA">
        <w:rPr>
          <w:rFonts w:ascii="Times New Roman" w:hAnsi="Times New Roman" w:cs="Times New Roman"/>
          <w:sz w:val="24"/>
          <w:szCs w:val="24"/>
        </w:rPr>
        <w:t>: it is the variable that researchers are trying to explain or predict It is also called the response variable. It depends on another variable.</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b/>
          <w:i/>
          <w:sz w:val="24"/>
          <w:szCs w:val="24"/>
        </w:rPr>
        <w:t>Independent variable</w:t>
      </w:r>
      <w:r w:rsidRPr="00CE73DA">
        <w:rPr>
          <w:rFonts w:ascii="Times New Roman" w:hAnsi="Times New Roman" w:cs="Times New Roman"/>
          <w:sz w:val="24"/>
          <w:szCs w:val="24"/>
        </w:rPr>
        <w:t>: it is the variable that is used to explain or predict the dependent variable. It is also called the explanatory variable or response variable. It is independent of the dependent variable.</w:t>
      </w:r>
    </w:p>
    <w:p w:rsidR="00CE73DA" w:rsidRPr="00CE73DA" w:rsidRDefault="00CE73DA" w:rsidP="00CE73DA">
      <w:pPr>
        <w:pStyle w:val="Heading2"/>
        <w:rPr>
          <w:rFonts w:ascii="Times New Roman" w:hAnsi="Times New Roman" w:cs="Times New Roman"/>
          <w:b/>
          <w:color w:val="auto"/>
          <w:sz w:val="24"/>
          <w:szCs w:val="24"/>
        </w:rPr>
      </w:pPr>
      <w:r w:rsidRPr="00CE73DA">
        <w:rPr>
          <w:rFonts w:ascii="Times New Roman" w:hAnsi="Times New Roman" w:cs="Times New Roman"/>
          <w:b/>
          <w:color w:val="auto"/>
          <w:sz w:val="24"/>
          <w:szCs w:val="24"/>
        </w:rPr>
        <w:t>Question 11</w:t>
      </w:r>
    </w:p>
    <w:p w:rsidR="00CE73DA" w:rsidRPr="00CE73DA" w:rsidRDefault="00CE73DA" w:rsidP="00CE73DA">
      <w:pPr>
        <w:rPr>
          <w:rFonts w:ascii="Times New Roman" w:hAnsi="Times New Roman" w:cs="Times New Roman"/>
          <w:b/>
          <w:sz w:val="24"/>
          <w:szCs w:val="24"/>
        </w:rPr>
      </w:pPr>
      <w:r w:rsidRPr="00CE73DA">
        <w:rPr>
          <w:rFonts w:ascii="Times New Roman" w:hAnsi="Times New Roman" w:cs="Times New Roman"/>
          <w:b/>
          <w:sz w:val="24"/>
          <w:szCs w:val="24"/>
        </w:rPr>
        <w:t>How many dummy variables are possible in a multiple regression analysis?</w:t>
      </w:r>
    </w:p>
    <w:p w:rsidR="00CE73DA" w:rsidRPr="00CE73DA" w:rsidRDefault="00CE73DA" w:rsidP="00CE73DA">
      <w:pPr>
        <w:rPr>
          <w:rFonts w:ascii="Times New Roman" w:hAnsi="Times New Roman" w:cs="Times New Roman"/>
          <w:sz w:val="24"/>
          <w:szCs w:val="24"/>
        </w:rPr>
      </w:pPr>
      <w:r w:rsidRPr="00CE73DA">
        <w:rPr>
          <w:rFonts w:ascii="Times New Roman" w:hAnsi="Times New Roman" w:cs="Times New Roman"/>
          <w:sz w:val="24"/>
          <w:szCs w:val="24"/>
        </w:rPr>
        <w:t>The number of dummy variables required to represent a particular categorical variable depends on the number of values that the categorical variable can assume. To represent a categorical variable that can assume </w:t>
      </w:r>
      <w:r w:rsidRPr="00CE73DA">
        <w:rPr>
          <w:rFonts w:ascii="Times New Roman" w:hAnsi="Times New Roman" w:cs="Times New Roman"/>
          <w:i/>
          <w:iCs/>
          <w:sz w:val="24"/>
          <w:szCs w:val="24"/>
        </w:rPr>
        <w:t>k</w:t>
      </w:r>
      <w:r w:rsidRPr="00CE73DA">
        <w:rPr>
          <w:rFonts w:ascii="Times New Roman" w:hAnsi="Times New Roman" w:cs="Times New Roman"/>
          <w:sz w:val="24"/>
          <w:szCs w:val="24"/>
        </w:rPr>
        <w:t> different values, a researcher would need to define </w:t>
      </w:r>
      <w:r w:rsidRPr="00CE73DA">
        <w:rPr>
          <w:rFonts w:ascii="Times New Roman" w:hAnsi="Times New Roman" w:cs="Times New Roman"/>
          <w:i/>
          <w:iCs/>
          <w:sz w:val="24"/>
          <w:szCs w:val="24"/>
        </w:rPr>
        <w:t>k - 1</w:t>
      </w:r>
      <w:r w:rsidRPr="00CE73DA">
        <w:rPr>
          <w:rFonts w:ascii="Times New Roman" w:hAnsi="Times New Roman" w:cs="Times New Roman"/>
          <w:sz w:val="24"/>
          <w:szCs w:val="24"/>
        </w:rPr>
        <w:t xml:space="preserve"> dummy </w:t>
      </w:r>
      <w:proofErr w:type="gramStart"/>
      <w:r w:rsidRPr="00CE73DA">
        <w:rPr>
          <w:rFonts w:ascii="Times New Roman" w:hAnsi="Times New Roman" w:cs="Times New Roman"/>
          <w:sz w:val="24"/>
          <w:szCs w:val="24"/>
        </w:rPr>
        <w:t>variables</w:t>
      </w:r>
      <w:proofErr w:type="gramEnd"/>
      <w:r w:rsidRPr="00CE73DA">
        <w:rPr>
          <w:rFonts w:ascii="Times New Roman" w:hAnsi="Times New Roman" w:cs="Times New Roman"/>
          <w:sz w:val="24"/>
          <w:szCs w:val="24"/>
        </w:rPr>
        <w:t>.</w:t>
      </w:r>
    </w:p>
    <w:p w:rsidR="00CE73DA" w:rsidRPr="00CE73DA" w:rsidRDefault="00CE73DA" w:rsidP="00CE73DA">
      <w:pPr>
        <w:spacing w:line="480" w:lineRule="auto"/>
        <w:jc w:val="center"/>
        <w:rPr>
          <w:rFonts w:ascii="Times New Roman" w:hAnsi="Times New Roman" w:cs="Times New Roman"/>
          <w:sz w:val="24"/>
          <w:szCs w:val="24"/>
        </w:rPr>
      </w:pPr>
    </w:p>
    <w:p w:rsidR="00C50663" w:rsidRPr="00CE73DA" w:rsidRDefault="00C50663">
      <w:pPr>
        <w:rPr>
          <w:rFonts w:ascii="Times New Roman" w:hAnsi="Times New Roman" w:cs="Times New Roman"/>
          <w:sz w:val="24"/>
          <w:szCs w:val="24"/>
        </w:rPr>
      </w:pPr>
    </w:p>
    <w:sectPr w:rsidR="00C50663" w:rsidRPr="00CE7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A639F"/>
    <w:multiLevelType w:val="multilevel"/>
    <w:tmpl w:val="0B0A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C861278"/>
    <w:multiLevelType w:val="hybridMultilevel"/>
    <w:tmpl w:val="8A28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7DA4A95"/>
    <w:multiLevelType w:val="hybridMultilevel"/>
    <w:tmpl w:val="D6FC0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9BE"/>
    <w:rsid w:val="009079BE"/>
    <w:rsid w:val="00C50663"/>
    <w:rsid w:val="00CE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3DA"/>
    <w:pPr>
      <w:spacing w:after="160" w:line="256" w:lineRule="auto"/>
    </w:pPr>
    <w:rPr>
      <w:lang w:val="en-GB"/>
    </w:rPr>
  </w:style>
  <w:style w:type="paragraph" w:styleId="Heading2">
    <w:name w:val="heading 2"/>
    <w:basedOn w:val="Normal"/>
    <w:next w:val="Normal"/>
    <w:link w:val="Heading2Char"/>
    <w:uiPriority w:val="9"/>
    <w:unhideWhenUsed/>
    <w:qFormat/>
    <w:rsid w:val="00CE73DA"/>
    <w:pPr>
      <w:keepNext/>
      <w:keepLines/>
      <w:spacing w:before="40" w:after="0" w:line="48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73DA"/>
    <w:rPr>
      <w:rFonts w:asciiTheme="majorHAnsi" w:eastAsiaTheme="majorEastAsia" w:hAnsiTheme="majorHAnsi" w:cstheme="majorBidi"/>
      <w:color w:val="365F91" w:themeColor="accent1" w:themeShade="BF"/>
      <w:sz w:val="26"/>
      <w:szCs w:val="26"/>
      <w:lang w:val="en-GB"/>
    </w:rPr>
  </w:style>
  <w:style w:type="paragraph" w:styleId="ListParagraph">
    <w:name w:val="List Paragraph"/>
    <w:basedOn w:val="Normal"/>
    <w:uiPriority w:val="34"/>
    <w:qFormat/>
    <w:rsid w:val="00CE73DA"/>
    <w:pPr>
      <w:spacing w:line="480" w:lineRule="auto"/>
      <w:ind w:left="720"/>
      <w:contextualSpacing/>
    </w:pPr>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3DA"/>
    <w:pPr>
      <w:spacing w:after="160" w:line="256" w:lineRule="auto"/>
    </w:pPr>
    <w:rPr>
      <w:lang w:val="en-GB"/>
    </w:rPr>
  </w:style>
  <w:style w:type="paragraph" w:styleId="Heading2">
    <w:name w:val="heading 2"/>
    <w:basedOn w:val="Normal"/>
    <w:next w:val="Normal"/>
    <w:link w:val="Heading2Char"/>
    <w:uiPriority w:val="9"/>
    <w:unhideWhenUsed/>
    <w:qFormat/>
    <w:rsid w:val="00CE73DA"/>
    <w:pPr>
      <w:keepNext/>
      <w:keepLines/>
      <w:spacing w:before="40" w:after="0" w:line="48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73DA"/>
    <w:rPr>
      <w:rFonts w:asciiTheme="majorHAnsi" w:eastAsiaTheme="majorEastAsia" w:hAnsiTheme="majorHAnsi" w:cstheme="majorBidi"/>
      <w:color w:val="365F91" w:themeColor="accent1" w:themeShade="BF"/>
      <w:sz w:val="26"/>
      <w:szCs w:val="26"/>
      <w:lang w:val="en-GB"/>
    </w:rPr>
  </w:style>
  <w:style w:type="paragraph" w:styleId="ListParagraph">
    <w:name w:val="List Paragraph"/>
    <w:basedOn w:val="Normal"/>
    <w:uiPriority w:val="34"/>
    <w:qFormat/>
    <w:rsid w:val="00CE73DA"/>
    <w:pPr>
      <w:spacing w:line="480" w:lineRule="auto"/>
      <w:ind w:left="720"/>
      <w:contextualSpacing/>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2021-10-28T16:33:00Z</dcterms:created>
  <dcterms:modified xsi:type="dcterms:W3CDTF">2021-10-28T16:35:00Z</dcterms:modified>
</cp:coreProperties>
</file>